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EE3A68" w14:paraId="7353E9A7" w14:textId="77777777" w:rsidTr="00BA2F16">
        <w:trPr>
          <w:trHeight w:val="259"/>
        </w:trPr>
        <w:tc>
          <w:tcPr>
            <w:tcW w:w="32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4B524E9C" w14:textId="77777777" w:rsidR="00EE3A68" w:rsidRPr="00EE3A68" w:rsidRDefault="00EE3A68" w:rsidP="00EE3A68">
            <w:pPr>
              <w:spacing w:after="0" w:line="239" w:lineRule="exact"/>
              <w:ind w:right="92"/>
              <w:rPr>
                <w:rFonts w:ascii="Times New Roman" w:eastAsia="Caladea" w:hAnsi="Times New Roman" w:cs="Times New Roman"/>
                <w:b/>
              </w:rPr>
            </w:pPr>
            <w:r w:rsidRPr="00EE3A68">
              <w:rPr>
                <w:rFonts w:ascii="Times New Roman" w:eastAsia="Caladea" w:hAnsi="Times New Roman" w:cs="Times New Roman"/>
                <w:b/>
              </w:rPr>
              <w:t>Birimi</w:t>
            </w:r>
          </w:p>
        </w:tc>
        <w:tc>
          <w:tcPr>
            <w:tcW w:w="63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2F9E9F59" w14:textId="77777777" w:rsidR="00EE3A68" w:rsidRDefault="00EE3A68" w:rsidP="00EE3A68">
            <w:pPr>
              <w:shd w:val="clear" w:color="auto" w:fill="FFFFFF" w:themeFill="background1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Rektörlük</w:t>
            </w:r>
          </w:p>
        </w:tc>
      </w:tr>
      <w:tr w:rsidR="00EE3A68" w14:paraId="073671A8" w14:textId="77777777" w:rsidTr="00BA2F16">
        <w:trPr>
          <w:trHeight w:val="256"/>
        </w:trPr>
        <w:tc>
          <w:tcPr>
            <w:tcW w:w="32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7537A114" w14:textId="77777777" w:rsidR="00EE3A68" w:rsidRPr="00EE3A68" w:rsidRDefault="00EE3A68" w:rsidP="00EE3A68">
            <w:pPr>
              <w:spacing w:after="0" w:line="236" w:lineRule="exact"/>
              <w:ind w:right="92"/>
              <w:rPr>
                <w:rFonts w:ascii="Times New Roman" w:eastAsia="Caladea" w:hAnsi="Times New Roman" w:cs="Times New Roman"/>
                <w:b/>
              </w:rPr>
            </w:pPr>
            <w:r w:rsidRPr="00EE3A68">
              <w:rPr>
                <w:rFonts w:ascii="Times New Roman" w:eastAsia="Caladea" w:hAnsi="Times New Roman" w:cs="Times New Roman"/>
                <w:b/>
              </w:rPr>
              <w:t>Görev Unvanı</w:t>
            </w:r>
          </w:p>
        </w:tc>
        <w:tc>
          <w:tcPr>
            <w:tcW w:w="63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722B6E61" w14:textId="77777777" w:rsidR="00EE3A68" w:rsidRDefault="00EE3A68" w:rsidP="00EE3A68">
            <w:pPr>
              <w:shd w:val="clear" w:color="auto" w:fill="FFFFFF" w:themeFill="background1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Hukuk Müşaviri</w:t>
            </w:r>
          </w:p>
        </w:tc>
      </w:tr>
      <w:tr w:rsidR="00EE3A68" w14:paraId="735DC563" w14:textId="77777777" w:rsidTr="00BA2F16">
        <w:trPr>
          <w:trHeight w:val="258"/>
        </w:trPr>
        <w:tc>
          <w:tcPr>
            <w:tcW w:w="32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4EB2FB98" w14:textId="77777777" w:rsidR="00EE3A68" w:rsidRPr="00EE3A68" w:rsidRDefault="00EE3A68" w:rsidP="00EE3A68">
            <w:pPr>
              <w:spacing w:after="0" w:line="239" w:lineRule="exact"/>
              <w:ind w:right="92"/>
              <w:rPr>
                <w:rFonts w:ascii="Times New Roman" w:eastAsia="Caladea" w:hAnsi="Times New Roman" w:cs="Times New Roman"/>
                <w:b/>
              </w:rPr>
            </w:pPr>
            <w:r w:rsidRPr="00EE3A68">
              <w:rPr>
                <w:rFonts w:ascii="Times New Roman" w:eastAsia="Caladea" w:hAnsi="Times New Roman" w:cs="Times New Roman"/>
                <w:b/>
              </w:rPr>
              <w:t>En Yakın Yönetici</w:t>
            </w:r>
          </w:p>
        </w:tc>
        <w:tc>
          <w:tcPr>
            <w:tcW w:w="63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436ACD96" w14:textId="77777777" w:rsidR="00EE3A68" w:rsidRDefault="00EE3A68" w:rsidP="00EE3A68">
            <w:pPr>
              <w:shd w:val="clear" w:color="auto" w:fill="FFFFFF" w:themeFill="background1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Genel Sekreter Yardımcısı (Genel Koordinatör)</w:t>
            </w:r>
          </w:p>
        </w:tc>
      </w:tr>
      <w:tr w:rsidR="00EE3A68" w14:paraId="3AE270D8" w14:textId="77777777" w:rsidTr="00BA2F16">
        <w:trPr>
          <w:trHeight w:val="258"/>
        </w:trPr>
        <w:tc>
          <w:tcPr>
            <w:tcW w:w="325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6F6A5542" w14:textId="77777777" w:rsidR="00EE3A68" w:rsidRPr="00EE3A68" w:rsidRDefault="00EE3A68" w:rsidP="00EE3A68">
            <w:pPr>
              <w:spacing w:after="0" w:line="239" w:lineRule="exact"/>
              <w:ind w:right="94"/>
              <w:rPr>
                <w:rFonts w:ascii="Times New Roman" w:eastAsia="Caladea" w:hAnsi="Times New Roman" w:cs="Times New Roman"/>
                <w:b/>
              </w:rPr>
            </w:pPr>
            <w:r w:rsidRPr="00EE3A68">
              <w:rPr>
                <w:rFonts w:ascii="Times New Roman" w:eastAsia="Caladea" w:hAnsi="Times New Roman" w:cs="Times New Roman"/>
                <w:b/>
              </w:rPr>
              <w:t>Yokluğunda Vekâlet Edecek</w:t>
            </w:r>
          </w:p>
        </w:tc>
        <w:tc>
          <w:tcPr>
            <w:tcW w:w="637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5D55AD33" w14:textId="77777777" w:rsidR="00EE3A68" w:rsidRDefault="00EE3A68" w:rsidP="00EE3A68">
            <w:pPr>
              <w:shd w:val="clear" w:color="auto" w:fill="FFFFFF" w:themeFill="background1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Görevlendirilen Personel</w:t>
            </w:r>
          </w:p>
        </w:tc>
      </w:tr>
    </w:tbl>
    <w:p w14:paraId="1C0FD6DA" w14:textId="77777777" w:rsidR="00557C3F" w:rsidRDefault="00557C3F" w:rsidP="009A11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557C3F" w:rsidRPr="004E2E27" w14:paraId="1CAEE561" w14:textId="77777777" w:rsidTr="00BA2F16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26B22E81" w14:textId="77777777" w:rsidR="00557C3F" w:rsidRPr="004E2E27" w:rsidRDefault="00E66309" w:rsidP="004E2E27">
            <w:pPr>
              <w:spacing w:after="0" w:line="240" w:lineRule="auto"/>
              <w:ind w:left="3275" w:right="32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Görevin/İşin Kısa Tanımı</w:t>
            </w:r>
          </w:p>
        </w:tc>
      </w:tr>
      <w:tr w:rsidR="00557C3F" w14:paraId="164F2518" w14:textId="77777777" w:rsidTr="00BA2F16">
        <w:trPr>
          <w:trHeight w:val="128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7CA27DE5" w14:textId="77777777" w:rsidR="00557C3F" w:rsidRDefault="00557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0C4BB39" w14:textId="77777777" w:rsidR="00557C3F" w:rsidRDefault="00E66309">
            <w:pPr>
              <w:spacing w:after="0" w:line="240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Kayseri Üniversitesi’nde yürütülen faaliyetlerin yönetmelik, tüzük, yasal ve idari uygulamaların kanuni çerçevelerde yürütülmesi konularında yapılması gereken bütün çalışmaların yapılması, uygulanması, takip ve kontrol edilmesini sağlamaktır.</w:t>
            </w:r>
          </w:p>
        </w:tc>
      </w:tr>
    </w:tbl>
    <w:p w14:paraId="754EC3B6" w14:textId="77777777" w:rsidR="00557C3F" w:rsidRDefault="0055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557C3F" w14:paraId="304A3BE2" w14:textId="77777777" w:rsidTr="00BA2F16">
        <w:trPr>
          <w:trHeight w:val="258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69B71915" w14:textId="77777777" w:rsidR="00557C3F" w:rsidRDefault="00E66309">
            <w:pPr>
              <w:spacing w:after="0" w:line="240" w:lineRule="auto"/>
              <w:ind w:left="3275" w:right="3266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Görev, Yetki ve Sorumluluklar</w:t>
            </w:r>
          </w:p>
        </w:tc>
      </w:tr>
      <w:tr w:rsidR="00557C3F" w14:paraId="51AFA5B4" w14:textId="77777777" w:rsidTr="00BA2F16">
        <w:trPr>
          <w:trHeight w:val="5256"/>
        </w:trPr>
        <w:tc>
          <w:tcPr>
            <w:tcW w:w="0" w:type="auto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</w:tcPr>
          <w:p w14:paraId="2AE80D3E" w14:textId="77777777" w:rsidR="00557C3F" w:rsidRDefault="00557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350C995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Üniversitenin öğrencileri, diğer kişi ve kurumlarla olan anlaşmazlık ve uyuşmazlıklarında adli ve idari mercilerde üniversitenin haklarını savunmak, </w:t>
            </w:r>
          </w:p>
          <w:p w14:paraId="6D522C99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>Üniversitenin tasarruflarının yürürlükteki kanunlara uygun olarak icrasında idareye yardımcı olmak,</w:t>
            </w:r>
          </w:p>
          <w:p w14:paraId="0485D0C3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Verilecek benzeri diğer görevleri yerine getirmek, </w:t>
            </w:r>
          </w:p>
          <w:p w14:paraId="1CA680F7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Rektörlük, genel sekreterlik ve diğer birimlerle taşra teşkilatından intikal ettirilen ve hukuki, mali, idari ve cezai sonuç </w:t>
            </w:r>
            <w:r w:rsidR="004707DC">
              <w:rPr>
                <w:rFonts w:ascii="Times New Roman" w:eastAsia="SimSun" w:hAnsi="Times New Roman" w:cs="Times New Roman"/>
              </w:rPr>
              <w:t>hâsıl</w:t>
            </w:r>
            <w:r>
              <w:rPr>
                <w:rFonts w:ascii="Times New Roman" w:eastAsia="SimSun" w:hAnsi="Times New Roman" w:cs="Times New Roman"/>
              </w:rPr>
              <w:t xml:space="preserve"> edilebilecek tüm konular hakkında hukuki görüş bildirmek, </w:t>
            </w:r>
          </w:p>
          <w:p w14:paraId="3AAE3914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Hukuki ihtilaflara meydan vermemek için, Üniversite menfaatlerini koruyucu ve anlaşmazlıklara çözüm getirici hukuki tedbirleri zamanında almak, </w:t>
            </w:r>
          </w:p>
          <w:p w14:paraId="48D09AB1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Üniversite adına akdedilecek sözleşme ve anlaşmaların, hukuki ihtilaf doğurmayacak şekilde ve Üniversite menfaatleri doğrultusunda yapılmasında yardımcı olmak, </w:t>
            </w:r>
          </w:p>
          <w:p w14:paraId="05CB5DC2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Üniversite personeli hakkında veya diğer konularda düzenlenen ve Rektör ve Genel Sekreter tarafından havale edilen inceleme ve soruşturma raporlarını inceleyerek mevzuatın gerektirdiği takibat ve işlemleri ifa etmek, </w:t>
            </w:r>
          </w:p>
          <w:p w14:paraId="65D88CB4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Rektörlükçe görüş alınmak üzere gönderilen kanun, tüzük ve yönetmelik taslakları hakkında hukuki görüş bildirmek, </w:t>
            </w:r>
          </w:p>
          <w:p w14:paraId="3F9ABC31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Üniversite leh ve aleyhindeki her türlü dava ve icra takiplerini merkezden veya gerektiğinde mahallinde takip etmek, </w:t>
            </w:r>
          </w:p>
          <w:p w14:paraId="2E3285BC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Üniversite adına ihtarname, ihbarname düzenlemek, adli ve idari yargı mercileri ile icra daireleri ve noterden Üniversiteye yapılacak tebliğlere cevap vermek, </w:t>
            </w:r>
          </w:p>
          <w:p w14:paraId="63414048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Adli ve idari yargı mercileri, icra müdürlükleri ile resmi ve özel kurum ve kuruluşlar nezdinde Rektörlük makamını temsil etmek, </w:t>
            </w:r>
          </w:p>
          <w:p w14:paraId="594BF2D4" w14:textId="77777777" w:rsidR="00557C3F" w:rsidRDefault="00E66309">
            <w:pPr>
              <w:numPr>
                <w:ilvl w:val="0"/>
                <w:numId w:val="1"/>
              </w:numPr>
              <w:spacing w:before="1" w:after="0" w:line="240" w:lineRule="auto"/>
              <w:ind w:right="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SimSun" w:hAnsi="Times New Roman" w:cs="Times New Roman"/>
              </w:rPr>
              <w:t xml:space="preserve">Rektörlük makamınca verilen ve mevzuatta öngörülen benzeri görevleri yapmakla yükümlüdür. </w:t>
            </w:r>
          </w:p>
        </w:tc>
      </w:tr>
    </w:tbl>
    <w:p w14:paraId="5A74B970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4AFAEFBA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17CB9DF2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79770B8D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67031ABA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7D25512B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1BA7EBA4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1407A05D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039FC297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22F8D42D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3EF09A77" w14:textId="77777777" w:rsidR="00557C3F" w:rsidRDefault="00E6630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629216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738B1B13" w14:textId="77777777" w:rsidR="00557C3F" w:rsidRDefault="00557C3F">
      <w:pPr>
        <w:spacing w:after="0" w:line="240" w:lineRule="auto"/>
        <w:rPr>
          <w:rFonts w:ascii="Times New Roman" w:hAnsi="Times New Roman" w:cs="Times New Roman"/>
        </w:rPr>
      </w:pPr>
    </w:p>
    <w:p w14:paraId="3A9A93E0" w14:textId="77777777" w:rsidR="00557C3F" w:rsidRDefault="00E6630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57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3BBA" w14:textId="77777777" w:rsidR="003901FF" w:rsidRDefault="003901FF">
      <w:pPr>
        <w:spacing w:line="240" w:lineRule="auto"/>
      </w:pPr>
      <w:r>
        <w:separator/>
      </w:r>
    </w:p>
  </w:endnote>
  <w:endnote w:type="continuationSeparator" w:id="0">
    <w:p w14:paraId="123B2345" w14:textId="77777777" w:rsidR="003901FF" w:rsidRDefault="00390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CF19" w14:textId="77777777" w:rsidR="004707DC" w:rsidRDefault="004707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817"/>
      <w:gridCol w:w="4817"/>
    </w:tblGrid>
    <w:tr w:rsidR="00557C3F" w14:paraId="51A09071" w14:textId="77777777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C5D297E" w14:textId="77777777" w:rsidR="00557C3F" w:rsidRDefault="00E663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  <w:b/>
            </w:rPr>
            <w:t>Hazırlayan</w:t>
          </w:r>
        </w:p>
        <w:p w14:paraId="5D0D9D04" w14:textId="77777777" w:rsidR="00557C3F" w:rsidRDefault="00E663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4D7EEA" w14:textId="77777777" w:rsidR="00557C3F" w:rsidRDefault="00557C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E0AB665" w14:textId="77777777" w:rsidR="00557C3F" w:rsidRDefault="00557C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C03FD02" w14:textId="77777777" w:rsidR="00557C3F" w:rsidRDefault="00E663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  <w:b/>
            </w:rPr>
            <w:t>Onaylayan</w:t>
          </w:r>
        </w:p>
        <w:p w14:paraId="700E1808" w14:textId="77777777" w:rsidR="00557C3F" w:rsidRDefault="00E663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7BCD0BB" w14:textId="77777777" w:rsidR="00557C3F" w:rsidRDefault="00557C3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7D21838" w14:textId="77777777" w:rsidR="00557C3F" w:rsidRDefault="00557C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CA84" w14:textId="77777777" w:rsidR="004707DC" w:rsidRDefault="004707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AD19" w14:textId="77777777" w:rsidR="003901FF" w:rsidRDefault="003901FF">
      <w:pPr>
        <w:spacing w:after="0"/>
      </w:pPr>
      <w:r>
        <w:separator/>
      </w:r>
    </w:p>
  </w:footnote>
  <w:footnote w:type="continuationSeparator" w:id="0">
    <w:p w14:paraId="0F2ACB99" w14:textId="77777777" w:rsidR="003901FF" w:rsidRDefault="00390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AF4C" w14:textId="77777777" w:rsidR="004707DC" w:rsidRDefault="004707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1560"/>
      <w:gridCol w:w="5045"/>
      <w:gridCol w:w="1792"/>
      <w:gridCol w:w="1242"/>
    </w:tblGrid>
    <w:tr w:rsidR="00557C3F" w14:paraId="5E75F3A2" w14:textId="77777777">
      <w:trPr>
        <w:trHeight w:hRule="exact" w:val="284"/>
      </w:trPr>
      <w:tc>
        <w:tcPr>
          <w:tcW w:w="1560" w:type="dxa"/>
          <w:vMerge w:val="restart"/>
          <w:vAlign w:val="center"/>
        </w:tcPr>
        <w:p w14:paraId="22178599" w14:textId="77777777" w:rsidR="00557C3F" w:rsidRDefault="00E6630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object w:dxaOrig="1532" w:dyaOrig="1316" w14:anchorId="764D7F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07722426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B6D0F0D" w14:textId="77777777" w:rsidR="00557C3F" w:rsidRDefault="00E6630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HUKUK MÜŞAVİRİ</w:t>
          </w:r>
        </w:p>
        <w:p w14:paraId="21E76913" w14:textId="77777777" w:rsidR="00557C3F" w:rsidRDefault="00E6630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GÖREV TANIMI</w:t>
          </w:r>
        </w:p>
      </w:tc>
      <w:tc>
        <w:tcPr>
          <w:tcW w:w="1792" w:type="dxa"/>
          <w:vAlign w:val="center"/>
        </w:tcPr>
        <w:p w14:paraId="45B6C16A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F26CC3D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GT-027</w:t>
          </w:r>
        </w:p>
      </w:tc>
    </w:tr>
    <w:tr w:rsidR="00557C3F" w14:paraId="598AA0CC" w14:textId="77777777">
      <w:trPr>
        <w:trHeight w:hRule="exact" w:val="284"/>
      </w:trPr>
      <w:tc>
        <w:tcPr>
          <w:tcW w:w="1560" w:type="dxa"/>
          <w:vMerge/>
          <w:vAlign w:val="center"/>
        </w:tcPr>
        <w:p w14:paraId="6E1085E2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ED2EDC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2B55DC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189ABA5" w14:textId="6B67AC8D" w:rsidR="00557C3F" w:rsidRDefault="00B938B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B938B9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557C3F" w14:paraId="0A1F9E9E" w14:textId="77777777">
      <w:trPr>
        <w:trHeight w:hRule="exact" w:val="284"/>
      </w:trPr>
      <w:tc>
        <w:tcPr>
          <w:tcW w:w="1560" w:type="dxa"/>
          <w:vMerge/>
          <w:vAlign w:val="center"/>
        </w:tcPr>
        <w:p w14:paraId="3647935E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ED4E25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4DBC8D8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EB4D36B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-</w:t>
          </w:r>
        </w:p>
      </w:tc>
    </w:tr>
    <w:tr w:rsidR="00557C3F" w14:paraId="1CD70565" w14:textId="77777777">
      <w:trPr>
        <w:trHeight w:hRule="exact" w:val="284"/>
      </w:trPr>
      <w:tc>
        <w:tcPr>
          <w:tcW w:w="1560" w:type="dxa"/>
          <w:vMerge/>
          <w:vAlign w:val="center"/>
        </w:tcPr>
        <w:p w14:paraId="7A14D8B4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CA7245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8E84BA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86AE3B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557C3F" w14:paraId="10F16092" w14:textId="77777777">
      <w:trPr>
        <w:trHeight w:hRule="exact" w:val="284"/>
      </w:trPr>
      <w:tc>
        <w:tcPr>
          <w:tcW w:w="1560" w:type="dxa"/>
          <w:vMerge/>
          <w:vAlign w:val="center"/>
        </w:tcPr>
        <w:p w14:paraId="7FF6C62F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1DF8C1" w14:textId="77777777" w:rsidR="00557C3F" w:rsidRDefault="00557C3F">
          <w:pPr>
            <w:widowControl w:val="0"/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DCCB5F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A72CB63" w14:textId="77777777" w:rsidR="00557C3F" w:rsidRDefault="00E663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7127F15" w14:textId="77777777" w:rsidR="00557C3F" w:rsidRDefault="00557C3F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B2E0" w14:textId="77777777" w:rsidR="004707DC" w:rsidRDefault="004707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44A4"/>
    <w:multiLevelType w:val="multilevel"/>
    <w:tmpl w:val="259044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94AF8"/>
    <w:rsid w:val="001B1B09"/>
    <w:rsid w:val="0026333F"/>
    <w:rsid w:val="002754A0"/>
    <w:rsid w:val="002E5890"/>
    <w:rsid w:val="00336BDC"/>
    <w:rsid w:val="003528CF"/>
    <w:rsid w:val="00367FFC"/>
    <w:rsid w:val="003901FF"/>
    <w:rsid w:val="003D0F6C"/>
    <w:rsid w:val="003F461F"/>
    <w:rsid w:val="00411010"/>
    <w:rsid w:val="004707DC"/>
    <w:rsid w:val="0048082B"/>
    <w:rsid w:val="004E2E27"/>
    <w:rsid w:val="005433B4"/>
    <w:rsid w:val="00554A93"/>
    <w:rsid w:val="00557C3F"/>
    <w:rsid w:val="005761A9"/>
    <w:rsid w:val="00607331"/>
    <w:rsid w:val="006167D9"/>
    <w:rsid w:val="006538A2"/>
    <w:rsid w:val="00660876"/>
    <w:rsid w:val="0068274F"/>
    <w:rsid w:val="006D67AC"/>
    <w:rsid w:val="00861309"/>
    <w:rsid w:val="008E3FF8"/>
    <w:rsid w:val="009A11BA"/>
    <w:rsid w:val="00A33119"/>
    <w:rsid w:val="00A4726D"/>
    <w:rsid w:val="00AC62D1"/>
    <w:rsid w:val="00B63D44"/>
    <w:rsid w:val="00B938B9"/>
    <w:rsid w:val="00BA2F16"/>
    <w:rsid w:val="00BD2C6B"/>
    <w:rsid w:val="00C45499"/>
    <w:rsid w:val="00D16C4B"/>
    <w:rsid w:val="00D17E25"/>
    <w:rsid w:val="00D4420D"/>
    <w:rsid w:val="00D6409E"/>
    <w:rsid w:val="00DF5713"/>
    <w:rsid w:val="00E25097"/>
    <w:rsid w:val="00E53C5C"/>
    <w:rsid w:val="00E66309"/>
    <w:rsid w:val="00E9567D"/>
    <w:rsid w:val="00EE3A68"/>
    <w:rsid w:val="00F63DD7"/>
    <w:rsid w:val="00FB0EEA"/>
    <w:rsid w:val="00FF08A6"/>
    <w:rsid w:val="32D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08BAC"/>
  <w15:docId w15:val="{50ECE402-0CC2-4393-BBBD-1C221CD7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derya işgüç</cp:lastModifiedBy>
  <cp:revision>2</cp:revision>
  <dcterms:created xsi:type="dcterms:W3CDTF">2022-03-02T07:34:00Z</dcterms:created>
  <dcterms:modified xsi:type="dcterms:W3CDTF">2022-03-02T07:34:00Z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F46C95953EF84392A51060E920E28746</vt:lpwstr>
  </property>
</Properties>
</file>